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 Text"/>
      </w:pPr>
    </w:p>
    <w:p>
      <w:pPr>
        <w:pStyle w:val="Body Text"/>
        <w:rPr>
          <w:rStyle w:val="Ingen"/>
          <w:rFonts w:ascii="Myriad Pro" w:cs="Myriad Pro" w:hAnsi="Myriad Pro" w:eastAsia="Myriad Pro"/>
          <w:sz w:val="24"/>
          <w:szCs w:val="24"/>
        </w:rPr>
      </w:pPr>
    </w:p>
    <w:p>
      <w:pPr>
        <w:pStyle w:val="Body Text"/>
        <w:rPr>
          <w:rStyle w:val="Ingen"/>
          <w:rFonts w:ascii="Myriad Pro" w:cs="Myriad Pro" w:hAnsi="Myriad Pro" w:eastAsia="Myriad Pro"/>
          <w:sz w:val="24"/>
          <w:szCs w:val="24"/>
        </w:rPr>
      </w:pPr>
    </w:p>
    <w:p>
      <w:pPr>
        <w:pStyle w:val="Body Text"/>
        <w:rPr>
          <w:rStyle w:val="Ingen"/>
          <w:rFonts w:ascii="Myriad Pro" w:cs="Myriad Pro" w:hAnsi="Myriad Pro" w:eastAsia="Myriad Pro"/>
          <w:sz w:val="24"/>
          <w:szCs w:val="24"/>
        </w:rPr>
      </w:pPr>
      <w:r>
        <w:rPr>
          <w:rStyle w:val="Ingen"/>
          <w:rFonts w:ascii="Myriad Pro" w:hAnsi="Myriad Pro"/>
          <w:sz w:val="24"/>
          <w:szCs w:val="24"/>
          <w:rtl w:val="0"/>
          <w:lang w:val="sv-SE"/>
        </w:rPr>
        <w:t>Xxxxxx</w:t>
      </w:r>
    </w:p>
    <w:p>
      <w:pPr>
        <w:pStyle w:val="Body Text"/>
      </w:pPr>
      <w:r>
        <w:rPr>
          <w:rStyle w:val="Ingen"/>
          <w:rFonts w:ascii="Myriad Pro" w:hAnsi="Myriad Pro"/>
          <w:sz w:val="24"/>
          <w:szCs w:val="24"/>
          <w:rtl w:val="0"/>
          <w:lang w:val="sv-SE"/>
        </w:rPr>
        <w:t>Xxxx</w:t>
      </w:r>
    </w:p>
    <w:sectPr>
      <w:headerReference w:type="default" r:id="rId4"/>
      <w:footerReference w:type="default" r:id="rId5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Myriad Pro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Sidhuvud och sidfot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Sidhuvud och sidfot A"/>
      <w:tabs>
        <w:tab w:val="center" w:pos="4819"/>
        <w:tab w:val="right" w:pos="9612"/>
        <w:tab w:val="clear" w:pos="9020"/>
      </w:tabs>
    </w:pPr>
    <w:r>
      <w:drawing xmlns:a="http://schemas.openxmlformats.org/drawingml/2006/main">
        <wp:inline distT="0" distB="0" distL="0" distR="0">
          <wp:extent cx="1055526" cy="1024481"/>
          <wp:effectExtent l="0" t="0" r="0" b="0"/>
          <wp:docPr id="1073741825" name="officeArt object" descr="inklistrad-bild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nklistrad-bild.png" descr="inklistrad-bild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5526" cy="102448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tl w:val="0"/>
      </w:rPr>
      <w:tab/>
      <w:t xml:space="preserve">                                                                                         </w:t>
    </w:r>
    <w:r>
      <w:drawing xmlns:a="http://schemas.openxmlformats.org/drawingml/2006/main">
        <wp:inline distT="0" distB="0" distL="0" distR="0">
          <wp:extent cx="1141512" cy="803731"/>
          <wp:effectExtent l="0" t="0" r="0" b="0"/>
          <wp:docPr id="1073741826" name="officeArt object" descr="inklistrad-film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nklistrad-film.png" descr="inklistrad-film.pn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512" cy="80373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>
    <w:pPr>
      <w:pStyle w:val="Sidhuvud och sidfot A"/>
      <w:tabs>
        <w:tab w:val="center" w:pos="4819"/>
        <w:tab w:val="right" w:pos="9612"/>
        <w:tab w:val="clear" w:pos="9020"/>
      </w:tabs>
    </w:pPr>
    <w:r>
      <w:rPr>
        <w:rFonts w:ascii="Myriad Pro" w:hAnsi="Myriad Pro"/>
        <w:sz w:val="18"/>
        <w:szCs w:val="18"/>
        <w:rtl w:val="0"/>
        <w:lang w:val="sv-SE"/>
      </w:rPr>
      <w:t>IWC Xxxxxxxxxxxx</w:t>
    </w:r>
    <w:r>
      <w:tab/>
      <w:tab/>
    </w:r>
  </w:p>
  <w:p>
    <w:pPr>
      <w:pStyle w:val="Sidhuvud och sidfot A"/>
      <w:tabs>
        <w:tab w:val="center" w:pos="4819"/>
        <w:tab w:val="right" w:pos="9612"/>
        <w:tab w:val="clear" w:pos="9020"/>
      </w:tabs>
    </w:pPr>
    <w:r>
      <w:rPr>
        <w:rStyle w:val="Hyperlink.0"/>
      </w:rPr>
      <w:fldChar w:fldCharType="begin" w:fldLock="0"/>
    </w:r>
    <w:r>
      <w:rPr>
        <w:rStyle w:val="Hyperlink.0"/>
      </w:rPr>
      <w:instrText xml:space="preserve"> HYPERLINK "http://www.innerwheel.se"</w:instrText>
    </w:r>
    <w:r>
      <w:rPr>
        <w:rStyle w:val="Hyperlink.0"/>
      </w:rPr>
      <w:fldChar w:fldCharType="separate" w:fldLock="0"/>
    </w:r>
    <w:r>
      <w:rPr>
        <w:rStyle w:val="Hyperlink.0"/>
        <w:rtl w:val="0"/>
        <w:lang w:val="sv-SE"/>
      </w:rPr>
      <w:t>www.innerwheel.se</w:t>
    </w:r>
    <w:r>
      <w:rPr/>
      <w:fldChar w:fldCharType="end" w:fldLock="0"/>
    </w:r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svenska" w:val="‘“(〔[{〈《「『【⦅〘〖«〝︵︷︹︻︽︿﹁﹃﹇﹙﹛﹝｢"/>
  <w:noLineBreaksBefore w:lang="svenska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Sidhuvud och sidfot A">
    <w:name w:val="Sidhuvud och sidfot A"/>
    <w:next w:val="Sidhuvud och sidfot 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sv-S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Ingen">
    <w:name w:val="Ingen"/>
  </w:style>
  <w:style w:type="character" w:styleId="Hyperlink.0">
    <w:name w:val="Hyperlink.0"/>
    <w:basedOn w:val="Ingen"/>
    <w:next w:val="Hyperlink.0"/>
    <w:rPr>
      <w:rFonts w:ascii="Myriad Pro" w:cs="Myriad Pro" w:hAnsi="Myriad Pro" w:eastAsia="Myriad Pro"/>
      <w:outline w:val="0"/>
      <w:color w:val="0433ff"/>
      <w:sz w:val="18"/>
      <w:szCs w:val="18"/>
      <w:u w:val="single" w:color="0433ff"/>
      <w14:textFill>
        <w14:solidFill>
          <w14:srgbClr w14:val="0433FF"/>
        </w14:solidFill>
      </w14:textFill>
    </w:rPr>
  </w:style>
  <w:style w:type="paragraph" w:styleId="Sidhuvud och sidfot">
    <w:name w:val="Sidhuvud och sidfot"/>
    <w:next w:val="Sidhuvud och sidfot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 Text">
    <w:name w:val="Body Text"/>
    <w:next w:val="Body 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sv-S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