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</w:pPr>
    </w:p>
    <w:p>
      <w:pPr>
        <w:pStyle w:val="Body Text"/>
        <w:rPr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 w:hAnsi="Myriad Pro"/>
          <w:sz w:val="24"/>
          <w:szCs w:val="24"/>
          <w:rtl w:val="0"/>
          <w:lang w:val="sv-SE"/>
        </w:rPr>
        <w:t>Xxxxxx</w:t>
      </w:r>
    </w:p>
    <w:p>
      <w:pPr>
        <w:pStyle w:val="Body Text"/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 w:hAnsi="Myriad Pro"/>
          <w:sz w:val="24"/>
          <w:szCs w:val="24"/>
          <w:rtl w:val="0"/>
          <w:lang w:val="sv-SE"/>
        </w:rPr>
        <w:t>Xxxx</w:t>
      </w:r>
    </w:p>
    <w:p>
      <w:pPr>
        <w:pStyle w:val="Body Text"/>
      </w:pPr>
      <w:r>
        <w:rPr>
          <w:rFonts w:ascii="Myriad Pro" w:cs="Myriad Pro" w:hAnsi="Myriad Pro" w:eastAsia="Myriad Pro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 A"/>
      <w:tabs>
        <w:tab w:val="center" w:pos="4819"/>
        <w:tab w:val="right" w:pos="9612"/>
        <w:tab w:val="clear" w:pos="9020"/>
      </w:tabs>
    </w:pPr>
    <w:r>
      <w:drawing xmlns:a="http://schemas.openxmlformats.org/drawingml/2006/main">
        <wp:inline distT="0" distB="0" distL="0" distR="0">
          <wp:extent cx="1055526" cy="1024481"/>
          <wp:effectExtent l="0" t="0" r="0" b="0"/>
          <wp:docPr id="1073741825" name="officeArt object" descr="inklistrad-bil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klistrad-bild.png" descr="inklistrad-bil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26" cy="1024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sv-SE"/>
      </w:rPr>
      <w:t xml:space="preserve">                                                                                         </w:t>
    </w:r>
    <w:r>
      <w:drawing xmlns:a="http://schemas.openxmlformats.org/drawingml/2006/main">
        <wp:inline distT="0" distB="0" distL="0" distR="0">
          <wp:extent cx="1197310" cy="1210278"/>
          <wp:effectExtent l="0" t="0" r="0" b="0"/>
          <wp:docPr id="1073741826" name="officeArt object" descr="inklistrad-bild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klistrad-bild.tiff" descr="inklistrad-bild.tif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310" cy="12102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Sidhuvud och sidfot A"/>
      <w:tabs>
        <w:tab w:val="center" w:pos="4819"/>
        <w:tab w:val="right" w:pos="9612"/>
        <w:tab w:val="clear" w:pos="9020"/>
      </w:tabs>
    </w:pPr>
    <w:r>
      <w:rPr>
        <w:rFonts w:ascii="Myriad Pro" w:hAnsi="Myriad Pro"/>
        <w:sz w:val="18"/>
        <w:szCs w:val="18"/>
        <w:rtl w:val="0"/>
        <w:lang w:val="sv-SE"/>
      </w:rPr>
      <w:t>IWC Xxxxxxxxxxxx</w:t>
    </w:r>
    <w:r>
      <w:tab/>
      <w:tab/>
    </w:r>
  </w:p>
  <w:p>
    <w:pPr>
      <w:pStyle w:val="Sidhuvud och sidfot A"/>
      <w:tabs>
        <w:tab w:val="center" w:pos="4819"/>
        <w:tab w:val="right" w:pos="9612"/>
        <w:tab w:val="clear" w:pos="9020"/>
      </w:tabs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"http://www.innerwheel.se"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sv-SE"/>
      </w:rPr>
      <w:t>www.innerwheel.se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 A">
    <w:name w:val="Sidhuvud och sidfot A"/>
    <w:next w:val="Sidhuvud och sidfot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Myriad Pro" w:cs="Myriad Pro" w:hAnsi="Myriad Pro" w:eastAsia="Myriad Pro"/>
      <w:outline w:val="0"/>
      <w:color w:val="0433ff"/>
      <w:sz w:val="18"/>
      <w:szCs w:val="18"/>
      <w:u w:val="single" w:color="0433ff"/>
      <w14:textFill>
        <w14:solidFill>
          <w14:srgbClr w14:val="0433FF"/>
        </w14:solidFill>
      </w14:textFill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